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Ind w:w="108" w:type="dxa"/>
        <w:tblLook w:val="04A0" w:firstRow="1" w:lastRow="0" w:firstColumn="1" w:lastColumn="0" w:noHBand="0" w:noVBand="1"/>
      </w:tblPr>
      <w:tblGrid>
        <w:gridCol w:w="3085"/>
        <w:gridCol w:w="6095"/>
      </w:tblGrid>
      <w:tr w:rsidR="0060293C" w:rsidRPr="003F58F9" w14:paraId="5DC14CFC" w14:textId="77777777" w:rsidTr="00827D57">
        <w:tc>
          <w:tcPr>
            <w:tcW w:w="3085" w:type="dxa"/>
          </w:tcPr>
          <w:p w14:paraId="0DC97016" w14:textId="77777777" w:rsidR="0060293C" w:rsidRPr="00D40815" w:rsidRDefault="0060293C" w:rsidP="0042443C">
            <w:pPr>
              <w:ind w:right="0"/>
              <w:jc w:val="center"/>
              <w:rPr>
                <w:b/>
                <w:sz w:val="26"/>
                <w:szCs w:val="28"/>
              </w:rPr>
            </w:pPr>
            <w:r w:rsidRPr="00D40815">
              <w:rPr>
                <w:b/>
                <w:sz w:val="26"/>
                <w:szCs w:val="28"/>
              </w:rPr>
              <w:t>ỦY BAN NHÂN DÂN</w:t>
            </w:r>
          </w:p>
          <w:p w14:paraId="03DDC713" w14:textId="77777777" w:rsidR="0060293C" w:rsidRPr="00D40815" w:rsidRDefault="0060293C" w:rsidP="0042443C">
            <w:pPr>
              <w:ind w:right="0"/>
              <w:jc w:val="center"/>
              <w:rPr>
                <w:b/>
                <w:sz w:val="26"/>
                <w:szCs w:val="28"/>
              </w:rPr>
            </w:pPr>
            <w:r w:rsidRPr="00D40815">
              <w:rPr>
                <w:b/>
                <w:sz w:val="26"/>
                <w:szCs w:val="28"/>
              </w:rPr>
              <w:t xml:space="preserve">HUYỆN </w:t>
            </w:r>
            <w:r>
              <w:rPr>
                <w:b/>
                <w:sz w:val="26"/>
                <w:szCs w:val="28"/>
              </w:rPr>
              <w:t>THẠCH HÀ</w:t>
            </w:r>
          </w:p>
          <w:p w14:paraId="6E2AE5E5" w14:textId="77777777" w:rsidR="0060293C" w:rsidRPr="003F58F9" w:rsidRDefault="0060293C" w:rsidP="0042443C">
            <w:pPr>
              <w:ind w:right="0"/>
              <w:jc w:val="center"/>
              <w:rPr>
                <w:sz w:val="28"/>
                <w:szCs w:val="28"/>
              </w:rPr>
            </w:pPr>
            <w:r>
              <w:rPr>
                <w:b/>
                <w:noProof/>
                <w:sz w:val="28"/>
                <w:szCs w:val="28"/>
                <w:lang w:eastAsia="en-US"/>
              </w:rPr>
              <mc:AlternateContent>
                <mc:Choice Requires="wps">
                  <w:drawing>
                    <wp:anchor distT="0" distB="0" distL="114300" distR="114300" simplePos="0" relativeHeight="251654656" behindDoc="0" locked="0" layoutInCell="1" allowOverlap="1" wp14:anchorId="2D60C4E0" wp14:editId="0F85862E">
                      <wp:simplePos x="0" y="0"/>
                      <wp:positionH relativeFrom="column">
                        <wp:posOffset>520075</wp:posOffset>
                      </wp:positionH>
                      <wp:positionV relativeFrom="paragraph">
                        <wp:posOffset>45227</wp:posOffset>
                      </wp:positionV>
                      <wp:extent cx="786130" cy="635"/>
                      <wp:effectExtent l="0" t="0" r="13970"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1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465B86" id="_x0000_t32" coordsize="21600,21600" o:spt="32" o:oned="t" path="m,l21600,21600e" filled="f">
                      <v:path arrowok="t" fillok="f" o:connecttype="none"/>
                      <o:lock v:ext="edit" shapetype="t"/>
                    </v:shapetype>
                    <v:shape id="Straight Arrow Connector 3" o:spid="_x0000_s1026" type="#_x0000_t32" style="position:absolute;margin-left:40.95pt;margin-top:3.55pt;width:61.9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"/>
                  </w:pict>
                </mc:Fallback>
              </mc:AlternateContent>
            </w:r>
          </w:p>
          <w:p w14:paraId="7EC264DA" w14:textId="77777777" w:rsidR="0060293C" w:rsidRPr="006D07C1" w:rsidRDefault="0060293C" w:rsidP="0042443C">
            <w:pPr>
              <w:ind w:right="0"/>
              <w:jc w:val="center"/>
              <w:rPr>
                <w:sz w:val="28"/>
                <w:szCs w:val="28"/>
                <w:u w:val="single"/>
              </w:rPr>
            </w:pPr>
          </w:p>
        </w:tc>
        <w:tc>
          <w:tcPr>
            <w:tcW w:w="6095" w:type="dxa"/>
          </w:tcPr>
          <w:p w14:paraId="02A3E95F" w14:textId="77777777" w:rsidR="0060293C" w:rsidRPr="003F58F9" w:rsidRDefault="0060293C" w:rsidP="0042443C">
            <w:pPr>
              <w:ind w:right="0"/>
              <w:jc w:val="center"/>
              <w:rPr>
                <w:b/>
                <w:sz w:val="28"/>
                <w:szCs w:val="28"/>
              </w:rPr>
            </w:pPr>
            <w:r w:rsidRPr="003F58F9">
              <w:rPr>
                <w:b/>
                <w:sz w:val="28"/>
                <w:szCs w:val="28"/>
              </w:rPr>
              <w:t>CỘNG HÒA XÃ HỘI CHỦ NGHĨA VIỆT NAM</w:t>
            </w:r>
          </w:p>
          <w:p w14:paraId="653CA3D2" w14:textId="42A7AFD2" w:rsidR="0060293C" w:rsidRPr="003F58F9" w:rsidRDefault="0060293C" w:rsidP="0042443C">
            <w:pPr>
              <w:ind w:right="0"/>
              <w:jc w:val="center"/>
              <w:rPr>
                <w:b/>
                <w:sz w:val="28"/>
                <w:szCs w:val="28"/>
              </w:rPr>
            </w:pPr>
            <w:r w:rsidRPr="003F58F9">
              <w:rPr>
                <w:b/>
                <w:sz w:val="28"/>
                <w:szCs w:val="28"/>
              </w:rPr>
              <w:t xml:space="preserve">Độc lập </w:t>
            </w:r>
            <w:r w:rsidR="0042443C">
              <w:rPr>
                <w:b/>
                <w:sz w:val="28"/>
                <w:szCs w:val="28"/>
              </w:rPr>
              <w:t>-</w:t>
            </w:r>
            <w:r w:rsidRPr="003F58F9">
              <w:rPr>
                <w:b/>
                <w:sz w:val="28"/>
                <w:szCs w:val="28"/>
              </w:rPr>
              <w:t xml:space="preserve"> Tự do </w:t>
            </w:r>
            <w:r w:rsidR="0042443C">
              <w:rPr>
                <w:b/>
                <w:sz w:val="28"/>
                <w:szCs w:val="28"/>
              </w:rPr>
              <w:t>-</w:t>
            </w:r>
            <w:r w:rsidRPr="003F58F9">
              <w:rPr>
                <w:b/>
                <w:sz w:val="28"/>
                <w:szCs w:val="28"/>
              </w:rPr>
              <w:t xml:space="preserve"> Hạnh phúc</w:t>
            </w:r>
          </w:p>
          <w:p w14:paraId="6265A5FA" w14:textId="2087FD34" w:rsidR="0060293C" w:rsidRPr="003F58F9" w:rsidRDefault="0042443C" w:rsidP="0042443C">
            <w:pPr>
              <w:ind w:right="0"/>
              <w:rPr>
                <w:sz w:val="28"/>
                <w:szCs w:val="28"/>
              </w:rPr>
            </w:pPr>
            <w:r>
              <w:rPr>
                <w:noProof/>
                <w:sz w:val="28"/>
                <w:szCs w:val="28"/>
                <w:lang w:eastAsia="en-US"/>
              </w:rPr>
              <mc:AlternateContent>
                <mc:Choice Requires="wps">
                  <w:drawing>
                    <wp:anchor distT="0" distB="0" distL="114300" distR="114300" simplePos="0" relativeHeight="251659776" behindDoc="0" locked="0" layoutInCell="1" allowOverlap="1" wp14:anchorId="2C5C7456" wp14:editId="6534AC81">
                      <wp:simplePos x="0" y="0"/>
                      <wp:positionH relativeFrom="column">
                        <wp:posOffset>798195</wp:posOffset>
                      </wp:positionH>
                      <wp:positionV relativeFrom="paragraph">
                        <wp:posOffset>31258</wp:posOffset>
                      </wp:positionV>
                      <wp:extent cx="2122098"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09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893883" id="Straight Arrow Connector 2" o:spid="_x0000_s1026" type="#_x0000_t32" style="position:absolute;margin-left:62.85pt;margin-top:2.45pt;width:167.1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jmxuAEAAFY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"/>
                  </w:pict>
                </mc:Fallback>
              </mc:AlternateContent>
            </w:r>
          </w:p>
          <w:p w14:paraId="709D4DDF" w14:textId="77777777" w:rsidR="0060293C" w:rsidRPr="003F58F9" w:rsidRDefault="0060293C" w:rsidP="0042443C">
            <w:pPr>
              <w:ind w:right="0"/>
              <w:rPr>
                <w:i/>
                <w:sz w:val="28"/>
                <w:szCs w:val="28"/>
              </w:rPr>
            </w:pPr>
            <w:r>
              <w:rPr>
                <w:i/>
                <w:sz w:val="28"/>
                <w:szCs w:val="28"/>
              </w:rPr>
              <w:t xml:space="preserve">         Thạch Hà</w:t>
            </w:r>
            <w:r w:rsidRPr="003F58F9">
              <w:rPr>
                <w:i/>
                <w:sz w:val="28"/>
                <w:szCs w:val="28"/>
              </w:rPr>
              <w:t xml:space="preserve">, ngày     tháng </w:t>
            </w:r>
            <w:r>
              <w:rPr>
                <w:i/>
                <w:sz w:val="28"/>
                <w:szCs w:val="28"/>
              </w:rPr>
              <w:t xml:space="preserve">    </w:t>
            </w:r>
            <w:r w:rsidRPr="003F58F9">
              <w:rPr>
                <w:i/>
                <w:sz w:val="28"/>
                <w:szCs w:val="28"/>
              </w:rPr>
              <w:t>năm 202</w:t>
            </w:r>
            <w:r>
              <w:rPr>
                <w:i/>
                <w:sz w:val="28"/>
                <w:szCs w:val="28"/>
              </w:rPr>
              <w:t>3</w:t>
            </w:r>
          </w:p>
        </w:tc>
      </w:tr>
    </w:tbl>
    <w:p w14:paraId="5BB34BD1" w14:textId="77777777" w:rsidR="0060293C" w:rsidRPr="003F58F9" w:rsidRDefault="0060293C" w:rsidP="0042443C">
      <w:pPr>
        <w:ind w:right="0"/>
        <w:rPr>
          <w:sz w:val="28"/>
          <w:szCs w:val="28"/>
        </w:rPr>
      </w:pPr>
    </w:p>
    <w:p w14:paraId="08707CD4" w14:textId="77777777" w:rsidR="0060293C" w:rsidRPr="003F58F9" w:rsidRDefault="0060293C" w:rsidP="0042443C">
      <w:pPr>
        <w:ind w:right="0"/>
        <w:jc w:val="center"/>
        <w:rPr>
          <w:b/>
          <w:sz w:val="28"/>
          <w:szCs w:val="28"/>
        </w:rPr>
      </w:pPr>
      <w:r w:rsidRPr="003F58F9">
        <w:rPr>
          <w:b/>
          <w:sz w:val="28"/>
          <w:szCs w:val="28"/>
        </w:rPr>
        <w:t>QUY ĐỊNH</w:t>
      </w:r>
    </w:p>
    <w:p w14:paraId="2F374731" w14:textId="77777777" w:rsidR="0042443C" w:rsidRDefault="0060293C" w:rsidP="0042443C">
      <w:pPr>
        <w:ind w:right="0"/>
        <w:jc w:val="center"/>
        <w:rPr>
          <w:b/>
          <w:sz w:val="28"/>
          <w:szCs w:val="28"/>
        </w:rPr>
      </w:pPr>
      <w:r w:rsidRPr="003F58F9">
        <w:rPr>
          <w:b/>
          <w:sz w:val="28"/>
          <w:szCs w:val="28"/>
        </w:rPr>
        <w:t>Chức năng, nhiệm vụ</w:t>
      </w:r>
      <w:r>
        <w:rPr>
          <w:b/>
          <w:sz w:val="28"/>
          <w:szCs w:val="28"/>
        </w:rPr>
        <w:t xml:space="preserve"> và</w:t>
      </w:r>
      <w:r w:rsidRPr="003F58F9">
        <w:rPr>
          <w:b/>
          <w:sz w:val="28"/>
          <w:szCs w:val="28"/>
        </w:rPr>
        <w:t xml:space="preserve"> quyền hạn của Trung tâm</w:t>
      </w:r>
    </w:p>
    <w:p w14:paraId="5E7173B5" w14:textId="1F696D92" w:rsidR="0060293C" w:rsidRPr="003F58F9" w:rsidRDefault="0060293C" w:rsidP="0042443C">
      <w:pPr>
        <w:ind w:right="0"/>
        <w:jc w:val="center"/>
        <w:rPr>
          <w:b/>
          <w:sz w:val="28"/>
          <w:szCs w:val="28"/>
        </w:rPr>
      </w:pPr>
      <w:r w:rsidRPr="003F58F9">
        <w:rPr>
          <w:b/>
          <w:sz w:val="28"/>
          <w:szCs w:val="28"/>
        </w:rPr>
        <w:t xml:space="preserve">Giáo dục nghề nghiệp - Giáo dục thường xuyên </w:t>
      </w:r>
      <w:r>
        <w:rPr>
          <w:b/>
          <w:sz w:val="28"/>
          <w:szCs w:val="28"/>
        </w:rPr>
        <w:t>Thạch Hà</w:t>
      </w:r>
    </w:p>
    <w:p w14:paraId="437E49FD" w14:textId="5D6937DB" w:rsidR="0042443C" w:rsidRDefault="0060293C" w:rsidP="0042443C">
      <w:pPr>
        <w:ind w:right="0"/>
        <w:jc w:val="center"/>
        <w:rPr>
          <w:i/>
          <w:sz w:val="28"/>
          <w:szCs w:val="28"/>
        </w:rPr>
      </w:pPr>
      <w:r w:rsidRPr="003F58F9">
        <w:rPr>
          <w:i/>
          <w:sz w:val="28"/>
          <w:szCs w:val="28"/>
        </w:rPr>
        <w:t xml:space="preserve">(Ban hành kèm theo Quyết định số        /QĐ-UBND ngày     </w:t>
      </w:r>
      <w:r w:rsidR="0042443C">
        <w:rPr>
          <w:i/>
          <w:sz w:val="28"/>
          <w:szCs w:val="28"/>
        </w:rPr>
        <w:t>/12/</w:t>
      </w:r>
      <w:r w:rsidRPr="003F58F9">
        <w:rPr>
          <w:i/>
          <w:sz w:val="28"/>
          <w:szCs w:val="28"/>
        </w:rPr>
        <w:t>202</w:t>
      </w:r>
      <w:r>
        <w:rPr>
          <w:i/>
          <w:sz w:val="28"/>
          <w:szCs w:val="28"/>
        </w:rPr>
        <w:t>3</w:t>
      </w:r>
    </w:p>
    <w:p w14:paraId="4170C46A" w14:textId="6F163F10" w:rsidR="0060293C" w:rsidRPr="003F58F9" w:rsidRDefault="0060293C" w:rsidP="0042443C">
      <w:pPr>
        <w:ind w:right="0"/>
        <w:jc w:val="center"/>
        <w:rPr>
          <w:i/>
          <w:sz w:val="28"/>
          <w:szCs w:val="28"/>
        </w:rPr>
      </w:pPr>
      <w:r w:rsidRPr="003F58F9">
        <w:rPr>
          <w:i/>
          <w:sz w:val="28"/>
          <w:szCs w:val="28"/>
        </w:rPr>
        <w:t xml:space="preserve">của </w:t>
      </w:r>
      <w:r w:rsidR="00F2691A">
        <w:rPr>
          <w:i/>
          <w:sz w:val="28"/>
          <w:szCs w:val="28"/>
        </w:rPr>
        <w:t>Ủy ban nhân dân</w:t>
      </w:r>
      <w:r w:rsidRPr="003F58F9">
        <w:rPr>
          <w:i/>
          <w:sz w:val="28"/>
          <w:szCs w:val="28"/>
        </w:rPr>
        <w:t xml:space="preserve"> huyện </w:t>
      </w:r>
      <w:r>
        <w:rPr>
          <w:i/>
          <w:sz w:val="28"/>
          <w:szCs w:val="28"/>
        </w:rPr>
        <w:t>Thạch Hà</w:t>
      </w:r>
      <w:r w:rsidRPr="003F58F9">
        <w:rPr>
          <w:i/>
          <w:sz w:val="28"/>
          <w:szCs w:val="28"/>
        </w:rPr>
        <w:t>)</w:t>
      </w:r>
    </w:p>
    <w:p w14:paraId="1E2BF24C" w14:textId="37733598" w:rsidR="0060293C" w:rsidRPr="003F58F9" w:rsidRDefault="0042443C" w:rsidP="0042443C">
      <w:pPr>
        <w:spacing w:line="360" w:lineRule="atLeast"/>
        <w:ind w:right="-28"/>
        <w:jc w:val="center"/>
        <w:rPr>
          <w:b/>
          <w:sz w:val="28"/>
          <w:szCs w:val="28"/>
        </w:rPr>
      </w:pPr>
      <w:r>
        <w:rPr>
          <w:b/>
          <w:noProof/>
          <w:sz w:val="28"/>
          <w:szCs w:val="28"/>
        </w:rPr>
        <mc:AlternateContent>
          <mc:Choice Requires="wps">
            <w:drawing>
              <wp:anchor distT="0" distB="0" distL="114300" distR="114300" simplePos="0" relativeHeight="251661824" behindDoc="0" locked="0" layoutInCell="1" allowOverlap="1" wp14:anchorId="59DBDB50" wp14:editId="54084C70">
                <wp:simplePos x="0" y="0"/>
                <wp:positionH relativeFrom="column">
                  <wp:posOffset>2291715</wp:posOffset>
                </wp:positionH>
                <wp:positionV relativeFrom="paragraph">
                  <wp:posOffset>10160</wp:posOffset>
                </wp:positionV>
                <wp:extent cx="1371600" cy="0"/>
                <wp:effectExtent l="0" t="0" r="0" b="0"/>
                <wp:wrapNone/>
                <wp:docPr id="258691518" name="Straight Connector 1"/>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9AE976" id="Straight Connector 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80.45pt,.8pt" to="288.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C2mAEAAIgDAAAOAAAAZHJzL2Uyb0RvYy54bWysU9uO0zAQfUfiHyy/0ySLtKC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" strokecolor="black [3040]"/>
            </w:pict>
          </mc:Fallback>
        </mc:AlternateContent>
      </w:r>
    </w:p>
    <w:p w14:paraId="16FB14A5" w14:textId="77777777" w:rsidR="0060293C" w:rsidRPr="003F58F9" w:rsidRDefault="0060293C" w:rsidP="0042443C">
      <w:pPr>
        <w:spacing w:line="360" w:lineRule="atLeast"/>
        <w:ind w:right="-28"/>
        <w:jc w:val="center"/>
        <w:rPr>
          <w:b/>
          <w:sz w:val="28"/>
          <w:szCs w:val="28"/>
        </w:rPr>
      </w:pPr>
      <w:r w:rsidRPr="003F58F9">
        <w:rPr>
          <w:b/>
          <w:sz w:val="28"/>
          <w:szCs w:val="28"/>
        </w:rPr>
        <w:t>Chương I</w:t>
      </w:r>
    </w:p>
    <w:p w14:paraId="3953B8E9" w14:textId="77777777" w:rsidR="0060293C" w:rsidRPr="003F58F9" w:rsidRDefault="0060293C" w:rsidP="0042443C">
      <w:pPr>
        <w:spacing w:line="360" w:lineRule="atLeast"/>
        <w:ind w:right="-28"/>
        <w:jc w:val="center"/>
        <w:rPr>
          <w:b/>
          <w:sz w:val="28"/>
          <w:szCs w:val="28"/>
        </w:rPr>
      </w:pPr>
      <w:r w:rsidRPr="003F58F9">
        <w:rPr>
          <w:b/>
          <w:sz w:val="28"/>
          <w:szCs w:val="28"/>
        </w:rPr>
        <w:t>VỊ TRÍ, CHỨC NĂNG, NHIỆM VỤ, QUYỀN HẠN</w:t>
      </w:r>
    </w:p>
    <w:p w14:paraId="5BE99A9C" w14:textId="77777777" w:rsidR="0060293C" w:rsidRPr="003F58F9" w:rsidRDefault="0060293C" w:rsidP="0060293C">
      <w:pPr>
        <w:rPr>
          <w:sz w:val="28"/>
          <w:szCs w:val="28"/>
        </w:rPr>
      </w:pPr>
    </w:p>
    <w:p w14:paraId="2BDD35F4" w14:textId="77777777" w:rsidR="0060293C" w:rsidRPr="003F58F9" w:rsidRDefault="0060293C" w:rsidP="0042443C">
      <w:pPr>
        <w:spacing w:line="288" w:lineRule="auto"/>
        <w:ind w:right="0" w:firstLine="720"/>
        <w:jc w:val="both"/>
        <w:rPr>
          <w:b/>
          <w:sz w:val="28"/>
          <w:szCs w:val="28"/>
        </w:rPr>
      </w:pPr>
      <w:r w:rsidRPr="003F58F9">
        <w:rPr>
          <w:b/>
          <w:sz w:val="28"/>
          <w:szCs w:val="28"/>
        </w:rPr>
        <w:t>Điều 1. Vị trí và chức năng</w:t>
      </w:r>
    </w:p>
    <w:p w14:paraId="606B9EF7" w14:textId="77777777" w:rsidR="0060293C" w:rsidRPr="003F58F9" w:rsidRDefault="0060293C" w:rsidP="0042443C">
      <w:pPr>
        <w:spacing w:line="288" w:lineRule="auto"/>
        <w:ind w:right="0" w:firstLine="720"/>
        <w:jc w:val="both"/>
        <w:rPr>
          <w:sz w:val="28"/>
          <w:szCs w:val="28"/>
        </w:rPr>
      </w:pPr>
      <w:r w:rsidRPr="003F58F9">
        <w:rPr>
          <w:sz w:val="28"/>
          <w:szCs w:val="28"/>
        </w:rPr>
        <w:t>1. Trung tâm Giáo dục nghề nghiệ</w:t>
      </w:r>
      <w:r>
        <w:rPr>
          <w:sz w:val="28"/>
          <w:szCs w:val="28"/>
        </w:rPr>
        <w:t xml:space="preserve">p - </w:t>
      </w:r>
      <w:r w:rsidRPr="003F58F9">
        <w:rPr>
          <w:sz w:val="28"/>
          <w:szCs w:val="28"/>
        </w:rPr>
        <w:t xml:space="preserve">Giáo dục thường xuyên </w:t>
      </w:r>
      <w:r>
        <w:rPr>
          <w:sz w:val="28"/>
          <w:szCs w:val="28"/>
        </w:rPr>
        <w:t xml:space="preserve">Thạch Hà </w:t>
      </w:r>
      <w:r w:rsidRPr="003F58F9">
        <w:rPr>
          <w:sz w:val="28"/>
          <w:szCs w:val="28"/>
        </w:rPr>
        <w:t xml:space="preserve">(gọi tắt là Trung tâm) là đơn vị sự nghiệp công lập, trực thuộc UBND huyện </w:t>
      </w:r>
      <w:r>
        <w:rPr>
          <w:sz w:val="28"/>
          <w:szCs w:val="28"/>
        </w:rPr>
        <w:t>Thạch Hà</w:t>
      </w:r>
      <w:r w:rsidRPr="003F58F9">
        <w:rPr>
          <w:sz w:val="28"/>
          <w:szCs w:val="28"/>
        </w:rPr>
        <w:t xml:space="preserve">, có tư cách pháp nhân, có trụ sở, có con dấu riêng; được mở tài khoản tại Kho bạc Nhà nước theo quy định của pháp luật. Trung tâm chịu sự chỉ đạo, quản lý trực tiếp, toàn diện của UBND huyện </w:t>
      </w:r>
      <w:r>
        <w:rPr>
          <w:sz w:val="28"/>
          <w:szCs w:val="28"/>
        </w:rPr>
        <w:t>Thạch Hà</w:t>
      </w:r>
      <w:r w:rsidRPr="003F58F9">
        <w:rPr>
          <w:sz w:val="28"/>
          <w:szCs w:val="28"/>
        </w:rPr>
        <w:t>, đồng thời chịu sự chỉ đạo, kiểm tra, hướng dẫn về chuyên môn nghiệp vụ của Sở Lao động Thương binh và Xã hội, Sở Giáo dục và Đào tạo.</w:t>
      </w:r>
    </w:p>
    <w:p w14:paraId="1BBE54F5" w14:textId="77777777" w:rsidR="0060293C" w:rsidRPr="0087667D" w:rsidRDefault="0060293C" w:rsidP="0042443C">
      <w:pPr>
        <w:spacing w:line="288" w:lineRule="auto"/>
        <w:ind w:right="0" w:firstLine="720"/>
        <w:jc w:val="both"/>
        <w:rPr>
          <w:spacing w:val="-6"/>
          <w:sz w:val="28"/>
          <w:szCs w:val="28"/>
        </w:rPr>
      </w:pPr>
      <w:r w:rsidRPr="00440232">
        <w:rPr>
          <w:spacing w:val="-6"/>
          <w:sz w:val="28"/>
          <w:szCs w:val="28"/>
        </w:rPr>
        <w:t xml:space="preserve">2. </w:t>
      </w:r>
      <w:r w:rsidRPr="0087667D">
        <w:rPr>
          <w:sz w:val="28"/>
          <w:szCs w:val="28"/>
        </w:rPr>
        <w:t>Trung tâm Giáo dục nghề nghiệp - Giáo dục thường xuyên huyện thực hiện</w:t>
      </w:r>
      <w:r>
        <w:rPr>
          <w:sz w:val="28"/>
          <w:szCs w:val="28"/>
        </w:rPr>
        <w:t xml:space="preserve"> </w:t>
      </w:r>
      <w:r w:rsidRPr="0087667D">
        <w:rPr>
          <w:sz w:val="28"/>
          <w:szCs w:val="28"/>
        </w:rPr>
        <w:t>chức năng giáo dục thường xuyên, hướng nghiệp, dạy nghề và liên kết đào tạo, giới thiệu việc làm theo thẩm quyền</w:t>
      </w:r>
      <w:r>
        <w:rPr>
          <w:spacing w:val="-6"/>
          <w:sz w:val="28"/>
          <w:szCs w:val="28"/>
        </w:rPr>
        <w:t>.</w:t>
      </w:r>
    </w:p>
    <w:p w14:paraId="6FCDEBB4" w14:textId="77777777" w:rsidR="0060293C" w:rsidRPr="003F58F9" w:rsidRDefault="0060293C" w:rsidP="0042443C">
      <w:pPr>
        <w:spacing w:line="288" w:lineRule="auto"/>
        <w:ind w:right="0" w:firstLine="720"/>
        <w:jc w:val="both"/>
        <w:rPr>
          <w:b/>
          <w:sz w:val="28"/>
          <w:szCs w:val="28"/>
        </w:rPr>
      </w:pPr>
      <w:r w:rsidRPr="003F58F9">
        <w:rPr>
          <w:b/>
          <w:sz w:val="28"/>
          <w:szCs w:val="28"/>
        </w:rPr>
        <w:t>Điều 2. Nhiệm vụ</w:t>
      </w:r>
    </w:p>
    <w:p w14:paraId="49D85B24" w14:textId="77777777" w:rsidR="0060293C" w:rsidRPr="00B3423E" w:rsidRDefault="0060293C" w:rsidP="0042443C">
      <w:pPr>
        <w:spacing w:line="288" w:lineRule="auto"/>
        <w:ind w:right="0" w:firstLine="720"/>
        <w:jc w:val="both"/>
        <w:rPr>
          <w:sz w:val="28"/>
          <w:szCs w:val="28"/>
        </w:rPr>
      </w:pPr>
      <w:r>
        <w:rPr>
          <w:sz w:val="28"/>
          <w:szCs w:val="28"/>
        </w:rPr>
        <w:t>1</w:t>
      </w:r>
      <w:r w:rsidRPr="003F58F9">
        <w:rPr>
          <w:sz w:val="28"/>
          <w:szCs w:val="28"/>
        </w:rPr>
        <w:t>. Tổ chức đào tạo nhân lực trực tiếp cho sản xuất, kinh doanh và dịch vụ ở trình độ sơ cấp, đào tạo nghề nghiệp dưới 03 tháng; đào tạo theo hình thức kèm cặp nghề, truyền nghề, tập nghề; đào tạo, bồi dưỡng nâng cao kỹ năng nghề cho người lao động trong doanh nghiệp; bồi dưỡng hoàn thiện kỹ năng nghề nghiệp cho người lao động; đào tạo nghề cho lao động nông thôn và tổ chức thực hiện các chính sách hỗ trợ đào tạo trình độ sơ cấp và đào tạo dướ</w:t>
      </w:r>
      <w:r w:rsidR="00B3423E">
        <w:rPr>
          <w:sz w:val="28"/>
          <w:szCs w:val="28"/>
        </w:rPr>
        <w:t xml:space="preserve">i 03 tháng, </w:t>
      </w:r>
      <w:r w:rsidR="00B3423E" w:rsidRPr="00B3423E">
        <w:rPr>
          <w:sz w:val="28"/>
          <w:szCs w:val="28"/>
        </w:rPr>
        <w:t>l</w:t>
      </w:r>
      <w:r w:rsidR="00B3423E" w:rsidRPr="00B3423E">
        <w:rPr>
          <w:rStyle w:val="BodyTextChar1"/>
          <w:color w:val="000000"/>
          <w:sz w:val="28"/>
          <w:szCs w:val="28"/>
          <w:lang w:eastAsia="vi-VN"/>
        </w:rPr>
        <w:t xml:space="preserve">iên kết đào tạo </w:t>
      </w:r>
      <w:r w:rsidR="00B3423E">
        <w:rPr>
          <w:rStyle w:val="BodyTextChar1"/>
          <w:color w:val="000000"/>
          <w:sz w:val="28"/>
          <w:szCs w:val="28"/>
          <w:lang w:eastAsia="vi-VN"/>
        </w:rPr>
        <w:t xml:space="preserve">nghề </w:t>
      </w:r>
      <w:r w:rsidR="00B3423E" w:rsidRPr="00B3423E">
        <w:rPr>
          <w:rStyle w:val="BodyTextChar1"/>
          <w:color w:val="000000"/>
          <w:sz w:val="28"/>
          <w:szCs w:val="28"/>
          <w:lang w:eastAsia="vi-VN"/>
        </w:rPr>
        <w:t>trình độ sơ cấp, trung cấp và cao đẳng theo quy định</w:t>
      </w:r>
      <w:r w:rsidR="00B3423E">
        <w:rPr>
          <w:rStyle w:val="BodyTextChar1"/>
          <w:color w:val="000000"/>
          <w:sz w:val="28"/>
          <w:szCs w:val="28"/>
          <w:lang w:eastAsia="vi-VN"/>
        </w:rPr>
        <w:t>.</w:t>
      </w:r>
    </w:p>
    <w:p w14:paraId="0C2D4C92" w14:textId="77777777" w:rsidR="0060293C" w:rsidRDefault="0060293C" w:rsidP="0042443C">
      <w:pPr>
        <w:spacing w:line="288" w:lineRule="auto"/>
        <w:ind w:right="0" w:firstLine="720"/>
        <w:jc w:val="both"/>
        <w:rPr>
          <w:sz w:val="28"/>
          <w:szCs w:val="28"/>
        </w:rPr>
      </w:pPr>
      <w:r>
        <w:rPr>
          <w:sz w:val="28"/>
          <w:szCs w:val="28"/>
        </w:rPr>
        <w:t>2</w:t>
      </w:r>
      <w:r w:rsidRPr="003F58F9">
        <w:rPr>
          <w:sz w:val="28"/>
          <w:szCs w:val="28"/>
        </w:rPr>
        <w:t>. Tổ chức thực hiện các chương trình giáo dục thường xuyên bao gồm: chương trình xóa mù chữ và tiếp tục sau khi biết chữ; chương trình giáo dục đáp ứng yêu cầu người học, cập nhật kiến thức, kỹ năng, chuyển giao công nghệ; chương trình đào tạo, bồi dưỡng nâng cao trình độ về chuyên môn, nghiệp vụ; chương trình giáo dục để lấy bằng của hệ thống giáo dục quốc dân.</w:t>
      </w:r>
    </w:p>
    <w:p w14:paraId="40DF445F" w14:textId="77777777" w:rsidR="0060293C" w:rsidRPr="003F58F9" w:rsidRDefault="0060293C" w:rsidP="0042443C">
      <w:pPr>
        <w:spacing w:line="288" w:lineRule="auto"/>
        <w:ind w:right="0" w:firstLine="720"/>
        <w:jc w:val="both"/>
        <w:rPr>
          <w:sz w:val="28"/>
          <w:szCs w:val="28"/>
        </w:rPr>
      </w:pPr>
      <w:r>
        <w:rPr>
          <w:sz w:val="28"/>
          <w:szCs w:val="28"/>
        </w:rPr>
        <w:t>3</w:t>
      </w:r>
      <w:r w:rsidRPr="003F58F9">
        <w:rPr>
          <w:sz w:val="28"/>
          <w:szCs w:val="28"/>
        </w:rPr>
        <w:t xml:space="preserve">. Tổ chức xây dựng và thực hiện các chương trình, giáo trình, học liệu </w:t>
      </w:r>
      <w:r w:rsidRPr="003F58F9">
        <w:rPr>
          <w:sz w:val="28"/>
          <w:szCs w:val="28"/>
        </w:rPr>
        <w:lastRenderedPageBreak/>
        <w:t>trình độ sơ cấp, dưới 03 tháng đối với những nghề được phép đào tạo; chương trình đào tạo, bồi dưỡng nâng cao trình độ chuyên môn, nghiệp vụ, cập nhật kiến thức, kỹ năng, chuyển giao công nghệ.</w:t>
      </w:r>
    </w:p>
    <w:p w14:paraId="504EC75A" w14:textId="77777777" w:rsidR="0060293C" w:rsidRPr="003F58F9" w:rsidRDefault="0060293C" w:rsidP="0042443C">
      <w:pPr>
        <w:spacing w:line="288" w:lineRule="auto"/>
        <w:ind w:right="0" w:firstLine="720"/>
        <w:jc w:val="both"/>
        <w:rPr>
          <w:sz w:val="28"/>
          <w:szCs w:val="28"/>
        </w:rPr>
      </w:pPr>
      <w:r>
        <w:rPr>
          <w:sz w:val="28"/>
          <w:szCs w:val="28"/>
        </w:rPr>
        <w:t>4</w:t>
      </w:r>
      <w:r w:rsidRPr="003F58F9">
        <w:rPr>
          <w:sz w:val="28"/>
          <w:szCs w:val="28"/>
        </w:rPr>
        <w:t>. Xây dựng kế hoạch tuyển sinh, tổ chức tuyển sinh.</w:t>
      </w:r>
    </w:p>
    <w:p w14:paraId="7942B589" w14:textId="77777777" w:rsidR="0060293C" w:rsidRPr="003F58F9" w:rsidRDefault="0060293C" w:rsidP="0042443C">
      <w:pPr>
        <w:spacing w:line="288" w:lineRule="auto"/>
        <w:ind w:right="0" w:firstLine="720"/>
        <w:jc w:val="both"/>
        <w:rPr>
          <w:sz w:val="28"/>
          <w:szCs w:val="28"/>
        </w:rPr>
      </w:pPr>
      <w:r>
        <w:rPr>
          <w:sz w:val="28"/>
          <w:szCs w:val="28"/>
        </w:rPr>
        <w:t>5</w:t>
      </w:r>
      <w:r w:rsidRPr="003F58F9">
        <w:rPr>
          <w:sz w:val="28"/>
          <w:szCs w:val="28"/>
        </w:rPr>
        <w:t>. Quản lý đội ngũ viên chức, giáo viên và nhân viên của Trung tâm theo quy định của pháp luật.</w:t>
      </w:r>
    </w:p>
    <w:p w14:paraId="0F3B53EA" w14:textId="77777777" w:rsidR="0060293C" w:rsidRPr="003F58F9" w:rsidRDefault="0060293C" w:rsidP="0042443C">
      <w:pPr>
        <w:spacing w:line="288" w:lineRule="auto"/>
        <w:ind w:right="0" w:firstLine="720"/>
        <w:jc w:val="both"/>
        <w:rPr>
          <w:sz w:val="28"/>
          <w:szCs w:val="28"/>
        </w:rPr>
      </w:pPr>
      <w:r>
        <w:rPr>
          <w:sz w:val="28"/>
          <w:szCs w:val="28"/>
        </w:rPr>
        <w:t>6</w:t>
      </w:r>
      <w:r w:rsidRPr="003F58F9">
        <w:rPr>
          <w:sz w:val="28"/>
          <w:szCs w:val="28"/>
        </w:rPr>
        <w:t>. Tổ chức lao động sản xuất và dịch vụ kỹ thuật phục vụ đào tạo.</w:t>
      </w:r>
    </w:p>
    <w:p w14:paraId="720EF752" w14:textId="77777777" w:rsidR="0060293C" w:rsidRPr="003F58F9" w:rsidRDefault="0060293C" w:rsidP="0042443C">
      <w:pPr>
        <w:spacing w:line="288" w:lineRule="auto"/>
        <w:ind w:right="0" w:firstLine="720"/>
        <w:jc w:val="both"/>
        <w:rPr>
          <w:sz w:val="28"/>
          <w:szCs w:val="28"/>
        </w:rPr>
      </w:pPr>
      <w:r>
        <w:rPr>
          <w:sz w:val="28"/>
          <w:szCs w:val="28"/>
        </w:rPr>
        <w:t>7</w:t>
      </w:r>
      <w:r w:rsidRPr="003F58F9">
        <w:rPr>
          <w:sz w:val="28"/>
          <w:szCs w:val="28"/>
        </w:rPr>
        <w:t>. Nghiên cứu ứng dụng các đề tài khoa học về giáo dục nghề nghiệp, giáo dục thường xuyên và hướng dẫn, thử nghiệm, ứng dụng và chuyển giao công nghệ mới phục vụ phát triển kinh tế - xã hội của địa phương.</w:t>
      </w:r>
    </w:p>
    <w:p w14:paraId="4332F149" w14:textId="77777777" w:rsidR="0060293C" w:rsidRPr="00440232" w:rsidRDefault="0060293C" w:rsidP="0042443C">
      <w:pPr>
        <w:spacing w:line="288" w:lineRule="auto"/>
        <w:ind w:right="0" w:firstLine="720"/>
        <w:jc w:val="both"/>
        <w:rPr>
          <w:spacing w:val="-6"/>
          <w:sz w:val="28"/>
          <w:szCs w:val="28"/>
        </w:rPr>
      </w:pPr>
      <w:r>
        <w:rPr>
          <w:spacing w:val="-6"/>
          <w:sz w:val="28"/>
          <w:szCs w:val="28"/>
        </w:rPr>
        <w:t>8</w:t>
      </w:r>
      <w:r w:rsidRPr="00440232">
        <w:rPr>
          <w:spacing w:val="-6"/>
          <w:sz w:val="28"/>
          <w:szCs w:val="28"/>
        </w:rPr>
        <w:t>. Tổ chức các hoạt động dạy và học; kiểm tra và cấp chứng chỉ theo quy định.</w:t>
      </w:r>
    </w:p>
    <w:p w14:paraId="145F57F6" w14:textId="77777777" w:rsidR="0060293C" w:rsidRPr="003F58F9" w:rsidRDefault="0060293C" w:rsidP="0042443C">
      <w:pPr>
        <w:spacing w:line="288" w:lineRule="auto"/>
        <w:ind w:right="0" w:firstLine="720"/>
        <w:jc w:val="both"/>
        <w:rPr>
          <w:sz w:val="28"/>
          <w:szCs w:val="28"/>
        </w:rPr>
      </w:pPr>
      <w:r>
        <w:rPr>
          <w:sz w:val="28"/>
          <w:szCs w:val="28"/>
        </w:rPr>
        <w:t>9</w:t>
      </w:r>
      <w:r w:rsidRPr="003F58F9">
        <w:rPr>
          <w:sz w:val="28"/>
          <w:szCs w:val="28"/>
        </w:rPr>
        <w:t>. Tư vấn nghề nghiệp, tư vấn việc làm cho người học; phối hợp với các trường trung học cơ sở, trung học phổ thông tuyên truyền, hướng nghiệp, phân luồng học sinh.</w:t>
      </w:r>
    </w:p>
    <w:p w14:paraId="28BE3510" w14:textId="77777777" w:rsidR="0060293C" w:rsidRPr="003F58F9" w:rsidRDefault="0060293C" w:rsidP="0042443C">
      <w:pPr>
        <w:spacing w:line="288" w:lineRule="auto"/>
        <w:ind w:right="0" w:firstLine="720"/>
        <w:jc w:val="both"/>
        <w:rPr>
          <w:sz w:val="28"/>
          <w:szCs w:val="28"/>
        </w:rPr>
      </w:pPr>
      <w:r>
        <w:rPr>
          <w:sz w:val="28"/>
          <w:szCs w:val="28"/>
        </w:rPr>
        <w:t>10</w:t>
      </w:r>
      <w:r w:rsidRPr="003F58F9">
        <w:rPr>
          <w:sz w:val="28"/>
          <w:szCs w:val="28"/>
        </w:rPr>
        <w:t>. Phối hợp với các doanh nghiệp, tổ chức, cá nhân, gia đình người học trong hoạt động đào tạo nghề nghiệp, giáo dục thường xuyên và hướng nghiệp; tổ chức cho người học tham quan, thực hành, thực tập tại doanh nghiệp.</w:t>
      </w:r>
    </w:p>
    <w:p w14:paraId="24065F3C" w14:textId="77777777" w:rsidR="0060293C" w:rsidRPr="003F58F9" w:rsidRDefault="0060293C" w:rsidP="0042443C">
      <w:pPr>
        <w:spacing w:line="288" w:lineRule="auto"/>
        <w:ind w:right="0" w:firstLine="720"/>
        <w:jc w:val="both"/>
        <w:rPr>
          <w:sz w:val="28"/>
          <w:szCs w:val="28"/>
        </w:rPr>
      </w:pPr>
      <w:r>
        <w:rPr>
          <w:sz w:val="28"/>
          <w:szCs w:val="28"/>
        </w:rPr>
        <w:t>11</w:t>
      </w:r>
      <w:r w:rsidRPr="003F58F9">
        <w:rPr>
          <w:sz w:val="28"/>
          <w:szCs w:val="28"/>
        </w:rPr>
        <w:t>. Thực hiện dân chủ, công khai trong việc thực hiện các nhiệm vụ đào tạo nghề nghiệp, giáo dục thường xuyên và hướng nghiệp.</w:t>
      </w:r>
    </w:p>
    <w:p w14:paraId="23805205" w14:textId="77777777" w:rsidR="0060293C" w:rsidRPr="003F58F9" w:rsidRDefault="0060293C" w:rsidP="0042443C">
      <w:pPr>
        <w:spacing w:line="288" w:lineRule="auto"/>
        <w:ind w:right="0" w:firstLine="720"/>
        <w:jc w:val="both"/>
        <w:rPr>
          <w:sz w:val="28"/>
          <w:szCs w:val="28"/>
        </w:rPr>
      </w:pPr>
      <w:r>
        <w:rPr>
          <w:sz w:val="28"/>
          <w:szCs w:val="28"/>
        </w:rPr>
        <w:t>12</w:t>
      </w:r>
      <w:r w:rsidRPr="003F58F9">
        <w:rPr>
          <w:sz w:val="28"/>
          <w:szCs w:val="28"/>
        </w:rPr>
        <w:t>. Quản lý, sử dụng đất đai, cơ sở vật chất, thiết bị và tài chính theo quy định của pháp luật.</w:t>
      </w:r>
    </w:p>
    <w:p w14:paraId="0CD75FC3" w14:textId="77777777" w:rsidR="0060293C" w:rsidRPr="00440232" w:rsidRDefault="0060293C" w:rsidP="0042443C">
      <w:pPr>
        <w:spacing w:line="288" w:lineRule="auto"/>
        <w:ind w:right="0" w:firstLine="720"/>
        <w:jc w:val="both"/>
        <w:rPr>
          <w:spacing w:val="-6"/>
          <w:sz w:val="28"/>
          <w:szCs w:val="28"/>
        </w:rPr>
      </w:pPr>
      <w:r>
        <w:rPr>
          <w:spacing w:val="-6"/>
          <w:sz w:val="28"/>
          <w:szCs w:val="28"/>
        </w:rPr>
        <w:t>13</w:t>
      </w:r>
      <w:r w:rsidRPr="00440232">
        <w:rPr>
          <w:spacing w:val="-6"/>
          <w:sz w:val="28"/>
          <w:szCs w:val="28"/>
        </w:rPr>
        <w:t>. Tạo điều kiện hoặc tổ chức đào tạo, bồi dưỡng cho viên chức, giáo viên và nhân viên của Trung tâm được học tập, nâng cao trình độ chuyên môn, nghiệp vụ.</w:t>
      </w:r>
    </w:p>
    <w:p w14:paraId="3D817C6E" w14:textId="77777777" w:rsidR="0060293C" w:rsidRPr="003F58F9" w:rsidRDefault="0060293C" w:rsidP="0042443C">
      <w:pPr>
        <w:spacing w:line="288" w:lineRule="auto"/>
        <w:ind w:right="0" w:firstLine="720"/>
        <w:jc w:val="both"/>
        <w:rPr>
          <w:sz w:val="28"/>
          <w:szCs w:val="28"/>
        </w:rPr>
      </w:pPr>
      <w:r>
        <w:rPr>
          <w:sz w:val="28"/>
          <w:szCs w:val="28"/>
        </w:rPr>
        <w:t>14</w:t>
      </w:r>
      <w:r w:rsidRPr="003F58F9">
        <w:rPr>
          <w:sz w:val="28"/>
          <w:szCs w:val="28"/>
        </w:rPr>
        <w:t>. Thực hiện chế độ báo cáo định kỳ và đột xuất theo quy định.</w:t>
      </w:r>
    </w:p>
    <w:p w14:paraId="2B8F5178" w14:textId="77777777" w:rsidR="0060293C" w:rsidRPr="003F58F9" w:rsidRDefault="0060293C" w:rsidP="0042443C">
      <w:pPr>
        <w:spacing w:line="288" w:lineRule="auto"/>
        <w:ind w:right="0" w:firstLine="720"/>
        <w:jc w:val="both"/>
        <w:rPr>
          <w:sz w:val="28"/>
          <w:szCs w:val="28"/>
        </w:rPr>
      </w:pPr>
      <w:r>
        <w:rPr>
          <w:sz w:val="28"/>
          <w:szCs w:val="28"/>
        </w:rPr>
        <w:t>15</w:t>
      </w:r>
      <w:r w:rsidRPr="003F58F9">
        <w:rPr>
          <w:sz w:val="28"/>
          <w:szCs w:val="28"/>
        </w:rPr>
        <w:t>. Thực hiện các nhiệm vụ khác theo quy định của pháp luật.</w:t>
      </w:r>
    </w:p>
    <w:p w14:paraId="34352357" w14:textId="77777777" w:rsidR="0060293C" w:rsidRPr="003F58F9" w:rsidRDefault="0060293C" w:rsidP="0042443C">
      <w:pPr>
        <w:spacing w:line="288" w:lineRule="auto"/>
        <w:ind w:right="0" w:firstLine="720"/>
        <w:jc w:val="both"/>
        <w:rPr>
          <w:b/>
          <w:sz w:val="28"/>
          <w:szCs w:val="28"/>
        </w:rPr>
      </w:pPr>
      <w:r w:rsidRPr="003F58F9">
        <w:rPr>
          <w:b/>
          <w:sz w:val="28"/>
          <w:szCs w:val="28"/>
        </w:rPr>
        <w:t xml:space="preserve">Điều </w:t>
      </w:r>
      <w:r>
        <w:rPr>
          <w:b/>
          <w:sz w:val="28"/>
          <w:szCs w:val="28"/>
        </w:rPr>
        <w:t>3</w:t>
      </w:r>
      <w:r w:rsidRPr="003F58F9">
        <w:rPr>
          <w:b/>
          <w:sz w:val="28"/>
          <w:szCs w:val="28"/>
        </w:rPr>
        <w:t>. Quyền hạn</w:t>
      </w:r>
    </w:p>
    <w:p w14:paraId="759983AA" w14:textId="77777777" w:rsidR="0060293C" w:rsidRPr="003F58F9" w:rsidRDefault="0060293C" w:rsidP="0042443C">
      <w:pPr>
        <w:spacing w:line="288" w:lineRule="auto"/>
        <w:ind w:right="0" w:firstLine="720"/>
        <w:jc w:val="both"/>
        <w:rPr>
          <w:sz w:val="28"/>
          <w:szCs w:val="28"/>
        </w:rPr>
      </w:pPr>
      <w:r>
        <w:rPr>
          <w:sz w:val="28"/>
          <w:szCs w:val="28"/>
        </w:rPr>
        <w:t>1</w:t>
      </w:r>
      <w:r w:rsidRPr="003F58F9">
        <w:rPr>
          <w:sz w:val="28"/>
          <w:szCs w:val="28"/>
        </w:rPr>
        <w:t>. Được chủ động xây dựng và tổ chức thực hiện kế hoạch phát triển Trung tâm phù hợp với chiến lược phát triển giáo dục nghề nghiệp và quy hoạch mạng lưới các Trung tâm nhằm đáp ứng yêu cầu của thị trường lao động.</w:t>
      </w:r>
    </w:p>
    <w:p w14:paraId="1D5D0067" w14:textId="77777777" w:rsidR="0060293C" w:rsidRPr="003F58F9" w:rsidRDefault="0060293C" w:rsidP="0042443C">
      <w:pPr>
        <w:spacing w:line="288" w:lineRule="auto"/>
        <w:ind w:right="0" w:firstLine="720"/>
        <w:jc w:val="both"/>
        <w:rPr>
          <w:sz w:val="28"/>
          <w:szCs w:val="28"/>
        </w:rPr>
      </w:pPr>
      <w:r>
        <w:rPr>
          <w:sz w:val="28"/>
          <w:szCs w:val="28"/>
        </w:rPr>
        <w:t>2</w:t>
      </w:r>
      <w:r w:rsidRPr="003F58F9">
        <w:rPr>
          <w:sz w:val="28"/>
          <w:szCs w:val="28"/>
        </w:rPr>
        <w:t>. Được tổ chức đào tạo theo quy định của pháp luật.</w:t>
      </w:r>
    </w:p>
    <w:p w14:paraId="13E53BC6" w14:textId="77777777" w:rsidR="0060293C" w:rsidRPr="003F58F9" w:rsidRDefault="0060293C" w:rsidP="0042443C">
      <w:pPr>
        <w:spacing w:line="288" w:lineRule="auto"/>
        <w:ind w:right="0" w:firstLine="720"/>
        <w:jc w:val="both"/>
        <w:rPr>
          <w:sz w:val="28"/>
          <w:szCs w:val="28"/>
        </w:rPr>
      </w:pPr>
      <w:r>
        <w:rPr>
          <w:sz w:val="28"/>
          <w:szCs w:val="28"/>
        </w:rPr>
        <w:t>3</w:t>
      </w:r>
      <w:r w:rsidRPr="003F58F9">
        <w:rPr>
          <w:sz w:val="28"/>
          <w:szCs w:val="28"/>
        </w:rPr>
        <w:t>. Được liên doanh, liên kết hoạt động đào tạo với doanh nghiệp, tổ chức, cá nhân trong nước và tổ chức, cá nhân nước ngoài để tổ chức đào tạo, bổ túc và bồi dưỡng kỹ năng nghề theo quy định của pháp luật.</w:t>
      </w:r>
    </w:p>
    <w:p w14:paraId="5C32D1ED" w14:textId="77777777" w:rsidR="0060293C" w:rsidRPr="003F58F9" w:rsidRDefault="0060293C" w:rsidP="0042443C">
      <w:pPr>
        <w:spacing w:line="288" w:lineRule="auto"/>
        <w:ind w:right="0" w:firstLine="720"/>
        <w:jc w:val="both"/>
        <w:rPr>
          <w:sz w:val="28"/>
          <w:szCs w:val="28"/>
        </w:rPr>
      </w:pPr>
      <w:r>
        <w:rPr>
          <w:sz w:val="28"/>
          <w:szCs w:val="28"/>
        </w:rPr>
        <w:t>4</w:t>
      </w:r>
      <w:r w:rsidRPr="003F58F9">
        <w:rPr>
          <w:sz w:val="28"/>
          <w:szCs w:val="28"/>
        </w:rPr>
        <w:t>. Được huy động, nhận tài trợ, quản lý, sử dụng các nguồn lực theo quy định của pháp luật nhằm thực hiện các hoạt động đào tạo.</w:t>
      </w:r>
    </w:p>
    <w:p w14:paraId="24AC5760" w14:textId="77777777" w:rsidR="0060293C" w:rsidRPr="00440232" w:rsidRDefault="0060293C" w:rsidP="0042443C">
      <w:pPr>
        <w:spacing w:line="288" w:lineRule="auto"/>
        <w:ind w:right="0" w:firstLine="720"/>
        <w:jc w:val="both"/>
        <w:rPr>
          <w:spacing w:val="-4"/>
          <w:sz w:val="28"/>
          <w:szCs w:val="28"/>
        </w:rPr>
      </w:pPr>
      <w:r>
        <w:rPr>
          <w:spacing w:val="-4"/>
          <w:sz w:val="28"/>
          <w:szCs w:val="28"/>
        </w:rPr>
        <w:t>5</w:t>
      </w:r>
      <w:r w:rsidRPr="00440232">
        <w:rPr>
          <w:spacing w:val="-4"/>
          <w:sz w:val="28"/>
          <w:szCs w:val="28"/>
        </w:rPr>
        <w:t xml:space="preserve">. Được tổ chức sản xuất, kinh doanh và dịch vụ theo quy định của pháp </w:t>
      </w:r>
      <w:r w:rsidRPr="00440232">
        <w:rPr>
          <w:spacing w:val="-4"/>
          <w:sz w:val="28"/>
          <w:szCs w:val="28"/>
        </w:rPr>
        <w:lastRenderedPageBreak/>
        <w:t>luật.</w:t>
      </w:r>
    </w:p>
    <w:p w14:paraId="02A0D565" w14:textId="77777777" w:rsidR="0060293C" w:rsidRDefault="0060293C" w:rsidP="0042443C">
      <w:pPr>
        <w:spacing w:line="288" w:lineRule="auto"/>
        <w:ind w:right="0" w:firstLine="720"/>
        <w:jc w:val="both"/>
        <w:rPr>
          <w:sz w:val="28"/>
          <w:szCs w:val="28"/>
        </w:rPr>
      </w:pPr>
      <w:r>
        <w:rPr>
          <w:sz w:val="28"/>
          <w:szCs w:val="28"/>
        </w:rPr>
        <w:t>6</w:t>
      </w:r>
      <w:r w:rsidRPr="003F58F9">
        <w:rPr>
          <w:sz w:val="28"/>
          <w:szCs w:val="28"/>
        </w:rPr>
        <w:t>. Được sử dụng nguồn thu từ hoạt động kinh tế để đầu tư xây dựng cơ sở vật chất của Trung tâm, chi cho các hoạt động và bổ sung nguồn tài chính của Trung tâm.</w:t>
      </w:r>
      <w:r w:rsidRPr="003F58F9">
        <w:rPr>
          <w:sz w:val="28"/>
          <w:szCs w:val="28"/>
        </w:rPr>
        <w:tab/>
      </w:r>
    </w:p>
    <w:p w14:paraId="6F273D29" w14:textId="77777777" w:rsidR="0060293C" w:rsidRPr="003F58F9" w:rsidRDefault="0060293C" w:rsidP="0042443C">
      <w:pPr>
        <w:spacing w:line="288" w:lineRule="auto"/>
        <w:ind w:right="0" w:firstLine="720"/>
        <w:jc w:val="both"/>
        <w:rPr>
          <w:sz w:val="28"/>
          <w:szCs w:val="28"/>
        </w:rPr>
      </w:pPr>
      <w:r>
        <w:rPr>
          <w:sz w:val="28"/>
          <w:szCs w:val="28"/>
        </w:rPr>
        <w:t>7</w:t>
      </w:r>
      <w:r w:rsidRPr="003F58F9">
        <w:rPr>
          <w:sz w:val="28"/>
          <w:szCs w:val="28"/>
        </w:rPr>
        <w:t>. Thực hiện các quyền tự chủ khác theo quy định của pháp luật.</w:t>
      </w:r>
    </w:p>
    <w:p w14:paraId="4F6233F3" w14:textId="77777777" w:rsidR="0060293C" w:rsidRDefault="0060293C" w:rsidP="0042443C">
      <w:pPr>
        <w:spacing w:line="288" w:lineRule="auto"/>
        <w:ind w:right="0" w:firstLine="720"/>
        <w:jc w:val="center"/>
        <w:rPr>
          <w:b/>
          <w:sz w:val="28"/>
          <w:szCs w:val="28"/>
        </w:rPr>
      </w:pPr>
    </w:p>
    <w:p w14:paraId="056FCAF8" w14:textId="77777777" w:rsidR="0060293C" w:rsidRPr="003F58F9" w:rsidRDefault="0060293C" w:rsidP="00B2477C">
      <w:pPr>
        <w:spacing w:line="288" w:lineRule="auto"/>
        <w:ind w:right="0"/>
        <w:jc w:val="center"/>
        <w:rPr>
          <w:b/>
          <w:sz w:val="28"/>
          <w:szCs w:val="28"/>
        </w:rPr>
      </w:pPr>
      <w:r w:rsidRPr="003F58F9">
        <w:rPr>
          <w:b/>
          <w:sz w:val="28"/>
          <w:szCs w:val="28"/>
        </w:rPr>
        <w:t>Chương II</w:t>
      </w:r>
    </w:p>
    <w:p w14:paraId="2CCA4FD5" w14:textId="77777777" w:rsidR="0060293C" w:rsidRDefault="0060293C" w:rsidP="00B2477C">
      <w:pPr>
        <w:spacing w:line="288" w:lineRule="auto"/>
        <w:ind w:right="0"/>
        <w:jc w:val="center"/>
        <w:rPr>
          <w:b/>
          <w:sz w:val="28"/>
          <w:szCs w:val="28"/>
        </w:rPr>
      </w:pPr>
      <w:r w:rsidRPr="003F58F9">
        <w:rPr>
          <w:b/>
          <w:sz w:val="28"/>
          <w:szCs w:val="28"/>
        </w:rPr>
        <w:t>TỔ CHỨC THỰC HIỆN</w:t>
      </w:r>
    </w:p>
    <w:p w14:paraId="686559A5" w14:textId="77777777" w:rsidR="0060293C" w:rsidRPr="003F58F9" w:rsidRDefault="0060293C" w:rsidP="0042443C">
      <w:pPr>
        <w:spacing w:line="288" w:lineRule="auto"/>
        <w:ind w:right="0" w:firstLine="720"/>
        <w:jc w:val="center"/>
        <w:rPr>
          <w:b/>
          <w:sz w:val="28"/>
          <w:szCs w:val="28"/>
        </w:rPr>
      </w:pPr>
    </w:p>
    <w:p w14:paraId="132D02C9" w14:textId="77777777" w:rsidR="0060293C" w:rsidRPr="003F58F9" w:rsidRDefault="0060293C" w:rsidP="0042443C">
      <w:pPr>
        <w:spacing w:line="288" w:lineRule="auto"/>
        <w:ind w:right="0" w:firstLine="720"/>
        <w:jc w:val="both"/>
        <w:rPr>
          <w:b/>
          <w:sz w:val="28"/>
          <w:szCs w:val="28"/>
        </w:rPr>
      </w:pPr>
      <w:r w:rsidRPr="003F58F9">
        <w:rPr>
          <w:b/>
          <w:sz w:val="28"/>
          <w:szCs w:val="28"/>
        </w:rPr>
        <w:t xml:space="preserve">Điều </w:t>
      </w:r>
      <w:r>
        <w:rPr>
          <w:b/>
          <w:sz w:val="28"/>
          <w:szCs w:val="28"/>
        </w:rPr>
        <w:t>4</w:t>
      </w:r>
      <w:r w:rsidRPr="003F58F9">
        <w:rPr>
          <w:b/>
          <w:sz w:val="28"/>
          <w:szCs w:val="28"/>
        </w:rPr>
        <w:t xml:space="preserve">. Trách nhiệm thi hành </w:t>
      </w:r>
    </w:p>
    <w:p w14:paraId="40D08574" w14:textId="4152A1A0" w:rsidR="0060293C" w:rsidRPr="003F58F9" w:rsidRDefault="0060293C" w:rsidP="0042443C">
      <w:pPr>
        <w:spacing w:line="288" w:lineRule="auto"/>
        <w:ind w:right="0" w:firstLine="720"/>
        <w:jc w:val="both"/>
        <w:rPr>
          <w:sz w:val="28"/>
          <w:szCs w:val="28"/>
        </w:rPr>
      </w:pPr>
      <w:r w:rsidRPr="003F58F9">
        <w:rPr>
          <w:sz w:val="28"/>
          <w:szCs w:val="28"/>
        </w:rPr>
        <w:t xml:space="preserve">1. Căn cứ </w:t>
      </w:r>
      <w:r>
        <w:rPr>
          <w:sz w:val="28"/>
          <w:szCs w:val="28"/>
        </w:rPr>
        <w:t xml:space="preserve">các văn bản pháp luật hiện hành và </w:t>
      </w:r>
      <w:r w:rsidRPr="003F58F9">
        <w:rPr>
          <w:sz w:val="28"/>
          <w:szCs w:val="28"/>
        </w:rPr>
        <w:t xml:space="preserve">quy định này, Giám đốc Trung tâm </w:t>
      </w:r>
      <w:r>
        <w:rPr>
          <w:sz w:val="28"/>
          <w:szCs w:val="28"/>
        </w:rPr>
        <w:t xml:space="preserve">Giáo dục nghề nghiệp </w:t>
      </w:r>
      <w:r w:rsidR="0042443C">
        <w:rPr>
          <w:sz w:val="28"/>
          <w:szCs w:val="28"/>
        </w:rPr>
        <w:t>-</w:t>
      </w:r>
      <w:r>
        <w:rPr>
          <w:sz w:val="28"/>
          <w:szCs w:val="28"/>
        </w:rPr>
        <w:t xml:space="preserve"> Giáo dục thường xuyên Thạch Hà </w:t>
      </w:r>
      <w:r w:rsidRPr="003F58F9">
        <w:rPr>
          <w:sz w:val="28"/>
          <w:szCs w:val="28"/>
        </w:rPr>
        <w:t>ban hành quy chế làm việc, phân công nhiệm vụ; chịu trách nhiệm tổ chức triển khai thực hiện, theo dõi, kiểm tra việc thực hiện Quy định này.</w:t>
      </w:r>
    </w:p>
    <w:p w14:paraId="1A9C81F8" w14:textId="50CED622" w:rsidR="0060293C" w:rsidRPr="003F58F9" w:rsidRDefault="0060293C" w:rsidP="0042443C">
      <w:pPr>
        <w:spacing w:line="288" w:lineRule="auto"/>
        <w:ind w:right="0" w:firstLine="720"/>
        <w:jc w:val="both"/>
        <w:rPr>
          <w:sz w:val="28"/>
          <w:szCs w:val="28"/>
        </w:rPr>
      </w:pPr>
      <w:r w:rsidRPr="003F58F9">
        <w:rPr>
          <w:sz w:val="28"/>
          <w:szCs w:val="28"/>
        </w:rPr>
        <w:t xml:space="preserve">2. Trong quá trình thực hiện nếu có vấn đề phát sinh hoặc vướng mắc cần điều chỉnh, Giám đốc Trung tâm và Trưởng </w:t>
      </w:r>
      <w:r w:rsidR="00B747A1">
        <w:rPr>
          <w:sz w:val="28"/>
          <w:szCs w:val="28"/>
        </w:rPr>
        <w:t>P</w:t>
      </w:r>
      <w:r w:rsidRPr="003F58F9">
        <w:rPr>
          <w:sz w:val="28"/>
          <w:szCs w:val="28"/>
        </w:rPr>
        <w:t>hòng Nội vụ thống nhất trình Ủy ban nhân dân huyện xem xét, quyết định./.</w:t>
      </w:r>
    </w:p>
    <w:p w14:paraId="0132BDDF" w14:textId="77777777" w:rsidR="0060293C" w:rsidRPr="003F58F9" w:rsidRDefault="0060293C" w:rsidP="0060293C">
      <w:pPr>
        <w:spacing w:before="6" w:after="6" w:line="360" w:lineRule="atLeast"/>
        <w:ind w:right="-28"/>
        <w:jc w:val="both"/>
        <w:rPr>
          <w:sz w:val="28"/>
          <w:szCs w:val="28"/>
        </w:rPr>
      </w:pPr>
    </w:p>
    <w:p w14:paraId="12AABF06" w14:textId="2A79D7A8" w:rsidR="0060293C" w:rsidRPr="0044242E" w:rsidRDefault="0060293C" w:rsidP="0060293C">
      <w:pPr>
        <w:spacing w:before="6" w:after="6" w:line="360" w:lineRule="atLeast"/>
        <w:ind w:right="-28"/>
        <w:rPr>
          <w:b/>
          <w:sz w:val="26"/>
          <w:szCs w:val="28"/>
        </w:rPr>
      </w:pPr>
      <w:r w:rsidRPr="003F58F9">
        <w:rPr>
          <w:b/>
          <w:sz w:val="28"/>
          <w:szCs w:val="28"/>
        </w:rPr>
        <w:tab/>
      </w:r>
      <w:r w:rsidRPr="003F58F9">
        <w:rPr>
          <w:b/>
          <w:sz w:val="28"/>
          <w:szCs w:val="28"/>
        </w:rPr>
        <w:tab/>
      </w:r>
      <w:r w:rsidRPr="003F58F9">
        <w:rPr>
          <w:b/>
          <w:sz w:val="28"/>
          <w:szCs w:val="28"/>
        </w:rPr>
        <w:tab/>
      </w:r>
      <w:r w:rsidRPr="003F58F9">
        <w:rPr>
          <w:b/>
          <w:sz w:val="28"/>
          <w:szCs w:val="28"/>
        </w:rPr>
        <w:tab/>
      </w:r>
      <w:r w:rsidRPr="003F58F9">
        <w:rPr>
          <w:b/>
          <w:sz w:val="28"/>
          <w:szCs w:val="28"/>
        </w:rPr>
        <w:tab/>
      </w:r>
      <w:r w:rsidRPr="003F58F9">
        <w:rPr>
          <w:b/>
          <w:sz w:val="28"/>
          <w:szCs w:val="28"/>
        </w:rPr>
        <w:tab/>
      </w:r>
      <w:r w:rsidRPr="003F58F9">
        <w:rPr>
          <w:b/>
          <w:sz w:val="28"/>
          <w:szCs w:val="28"/>
        </w:rPr>
        <w:tab/>
      </w:r>
    </w:p>
    <w:p w14:paraId="3B6F06B3" w14:textId="77777777" w:rsidR="00D27A03" w:rsidRDefault="00D27A03"/>
    <w:sectPr w:rsidR="00D27A03" w:rsidSect="0042443C">
      <w:headerReference w:type="default" r:id="rId6"/>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7C0EE" w14:textId="77777777" w:rsidR="00BB39AE" w:rsidRDefault="00BB39AE" w:rsidP="0060293C">
      <w:r>
        <w:separator/>
      </w:r>
    </w:p>
  </w:endnote>
  <w:endnote w:type="continuationSeparator" w:id="0">
    <w:p w14:paraId="0EFBA5C7" w14:textId="77777777" w:rsidR="00BB39AE" w:rsidRDefault="00BB39AE" w:rsidP="00602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845BB" w14:textId="77777777" w:rsidR="00BB39AE" w:rsidRDefault="00BB39AE" w:rsidP="0060293C">
      <w:r>
        <w:separator/>
      </w:r>
    </w:p>
  </w:footnote>
  <w:footnote w:type="continuationSeparator" w:id="0">
    <w:p w14:paraId="6A35239A" w14:textId="77777777" w:rsidR="00BB39AE" w:rsidRDefault="00BB39AE" w:rsidP="00602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728384"/>
      <w:docPartObj>
        <w:docPartGallery w:val="Page Numbers (Top of Page)"/>
        <w:docPartUnique/>
      </w:docPartObj>
    </w:sdtPr>
    <w:sdtEndPr>
      <w:rPr>
        <w:noProof/>
      </w:rPr>
    </w:sdtEndPr>
    <w:sdtContent>
      <w:p w14:paraId="2709E6A7" w14:textId="77777777" w:rsidR="0060293C" w:rsidRDefault="0060293C">
        <w:pPr>
          <w:pStyle w:val="Header"/>
          <w:jc w:val="center"/>
        </w:pPr>
        <w:r>
          <w:fldChar w:fldCharType="begin"/>
        </w:r>
        <w:r>
          <w:instrText xml:space="preserve"> PAGE   \* MERGEFORMAT </w:instrText>
        </w:r>
        <w:r>
          <w:fldChar w:fldCharType="separate"/>
        </w:r>
        <w:r w:rsidR="00B3423E">
          <w:rPr>
            <w:noProof/>
          </w:rPr>
          <w:t>2</w:t>
        </w:r>
        <w:r>
          <w:rPr>
            <w:noProof/>
          </w:rPr>
          <w:fldChar w:fldCharType="end"/>
        </w:r>
      </w:p>
    </w:sdtContent>
  </w:sdt>
  <w:p w14:paraId="41E25F86" w14:textId="77777777" w:rsidR="0060293C" w:rsidRDefault="006029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293C"/>
    <w:rsid w:val="00233501"/>
    <w:rsid w:val="0042443C"/>
    <w:rsid w:val="0060293C"/>
    <w:rsid w:val="00606651"/>
    <w:rsid w:val="006D0B98"/>
    <w:rsid w:val="007E2683"/>
    <w:rsid w:val="00885099"/>
    <w:rsid w:val="008E3B41"/>
    <w:rsid w:val="00B2477C"/>
    <w:rsid w:val="00B3423E"/>
    <w:rsid w:val="00B747A1"/>
    <w:rsid w:val="00BB39AE"/>
    <w:rsid w:val="00C10919"/>
    <w:rsid w:val="00D27A03"/>
    <w:rsid w:val="00E05FB4"/>
    <w:rsid w:val="00F26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E9309"/>
  <w15:docId w15:val="{14992DEF-0C8A-4E8B-96D9-F80088FBC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93C"/>
    <w:pPr>
      <w:widowControl w:val="0"/>
      <w:spacing w:after="0" w:line="240" w:lineRule="auto"/>
      <w:ind w:right="-29"/>
    </w:pPr>
    <w:rPr>
      <w:rFonts w:eastAsia="SimSun" w:cs="Times New Roman"/>
      <w:kern w:val="2"/>
      <w:sz w:val="21"/>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93C"/>
    <w:pPr>
      <w:tabs>
        <w:tab w:val="center" w:pos="4680"/>
        <w:tab w:val="right" w:pos="9360"/>
      </w:tabs>
    </w:pPr>
  </w:style>
  <w:style w:type="character" w:customStyle="1" w:styleId="HeaderChar">
    <w:name w:val="Header Char"/>
    <w:basedOn w:val="DefaultParagraphFont"/>
    <w:link w:val="Header"/>
    <w:uiPriority w:val="99"/>
    <w:rsid w:val="0060293C"/>
    <w:rPr>
      <w:rFonts w:eastAsia="SimSun" w:cs="Times New Roman"/>
      <w:kern w:val="2"/>
      <w:sz w:val="21"/>
      <w:szCs w:val="20"/>
      <w:lang w:eastAsia="zh-CN"/>
    </w:rPr>
  </w:style>
  <w:style w:type="paragraph" w:styleId="Footer">
    <w:name w:val="footer"/>
    <w:basedOn w:val="Normal"/>
    <w:link w:val="FooterChar"/>
    <w:uiPriority w:val="99"/>
    <w:unhideWhenUsed/>
    <w:rsid w:val="0060293C"/>
    <w:pPr>
      <w:tabs>
        <w:tab w:val="center" w:pos="4680"/>
        <w:tab w:val="right" w:pos="9360"/>
      </w:tabs>
    </w:pPr>
  </w:style>
  <w:style w:type="character" w:customStyle="1" w:styleId="FooterChar">
    <w:name w:val="Footer Char"/>
    <w:basedOn w:val="DefaultParagraphFont"/>
    <w:link w:val="Footer"/>
    <w:uiPriority w:val="99"/>
    <w:rsid w:val="0060293C"/>
    <w:rPr>
      <w:rFonts w:eastAsia="SimSun" w:cs="Times New Roman"/>
      <w:kern w:val="2"/>
      <w:sz w:val="21"/>
      <w:szCs w:val="20"/>
      <w:lang w:eastAsia="zh-CN"/>
    </w:rPr>
  </w:style>
  <w:style w:type="character" w:customStyle="1" w:styleId="BodyTextChar1">
    <w:name w:val="Body Text Char1"/>
    <w:link w:val="BodyText"/>
    <w:uiPriority w:val="99"/>
    <w:rsid w:val="00B3423E"/>
    <w:rPr>
      <w:rFonts w:cs="Times New Roman"/>
      <w:shd w:val="clear" w:color="auto" w:fill="FFFFFF"/>
    </w:rPr>
  </w:style>
  <w:style w:type="paragraph" w:styleId="BodyText">
    <w:name w:val="Body Text"/>
    <w:basedOn w:val="Normal"/>
    <w:link w:val="BodyTextChar1"/>
    <w:uiPriority w:val="99"/>
    <w:qFormat/>
    <w:rsid w:val="00B3423E"/>
    <w:pPr>
      <w:shd w:val="clear" w:color="auto" w:fill="FFFFFF"/>
      <w:spacing w:after="120" w:line="264" w:lineRule="auto"/>
      <w:ind w:right="0" w:firstLine="400"/>
    </w:pPr>
    <w:rPr>
      <w:rFonts w:eastAsiaTheme="minorHAnsi"/>
      <w:kern w:val="0"/>
      <w:sz w:val="28"/>
      <w:szCs w:val="22"/>
      <w:lang w:eastAsia="en-US"/>
    </w:rPr>
  </w:style>
  <w:style w:type="character" w:customStyle="1" w:styleId="BodyTextChar">
    <w:name w:val="Body Text Char"/>
    <w:basedOn w:val="DefaultParagraphFont"/>
    <w:uiPriority w:val="99"/>
    <w:semiHidden/>
    <w:rsid w:val="00B3423E"/>
    <w:rPr>
      <w:rFonts w:eastAsia="SimSun" w:cs="Times New Roman"/>
      <w:kern w:val="2"/>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4EE224-5CE9-4F43-81E6-EC5DE794682F}"/>
</file>

<file path=customXml/itemProps2.xml><?xml version="1.0" encoding="utf-8"?>
<ds:datastoreItem xmlns:ds="http://schemas.openxmlformats.org/officeDocument/2006/customXml" ds:itemID="{AA46C199-FEFF-4CCE-B60A-A5779C37988A}"/>
</file>

<file path=customXml/itemProps3.xml><?xml version="1.0" encoding="utf-8"?>
<ds:datastoreItem xmlns:ds="http://schemas.openxmlformats.org/officeDocument/2006/customXml" ds:itemID="{EDC6FDF3-5E1C-49CA-8FDA-AD4C7D499DC0}"/>
</file>

<file path=docProps/app.xml><?xml version="1.0" encoding="utf-8"?>
<Properties xmlns="http://schemas.openxmlformats.org/officeDocument/2006/extended-properties" xmlns:vt="http://schemas.openxmlformats.org/officeDocument/2006/docPropsVTypes">
  <Template>Normal</Template>
  <TotalTime>8</TotalTime>
  <Pages>1</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www.phuongcloudit.com</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Phạm Kim Trung</cp:lastModifiedBy>
  <cp:revision>8</cp:revision>
  <dcterms:created xsi:type="dcterms:W3CDTF">2023-11-23T08:40:00Z</dcterms:created>
  <dcterms:modified xsi:type="dcterms:W3CDTF">2023-12-26T09:32:00Z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